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08" w:rsidRDefault="002A4608" w:rsidP="002A4608">
      <w:pPr>
        <w:autoSpaceDE w:val="0"/>
        <w:autoSpaceDN w:val="0"/>
        <w:adjustRightInd w:val="0"/>
        <w:spacing w:line="520" w:lineRule="exact"/>
        <w:jc w:val="center"/>
        <w:rPr>
          <w:color w:val="000000"/>
          <w:kern w:val="0"/>
          <w:sz w:val="28"/>
          <w:szCs w:val="28"/>
        </w:rPr>
      </w:pPr>
      <w:r>
        <w:rPr>
          <w:color w:val="000000"/>
          <w:kern w:val="0"/>
          <w:sz w:val="28"/>
          <w:szCs w:val="28"/>
        </w:rPr>
        <w:t>证券代码：</w:t>
      </w:r>
      <w:r>
        <w:rPr>
          <w:color w:val="000000"/>
          <w:kern w:val="0"/>
          <w:sz w:val="28"/>
          <w:szCs w:val="28"/>
        </w:rPr>
        <w:t xml:space="preserve">002092     </w:t>
      </w:r>
      <w:r>
        <w:rPr>
          <w:color w:val="000000"/>
          <w:kern w:val="0"/>
          <w:sz w:val="28"/>
          <w:szCs w:val="28"/>
        </w:rPr>
        <w:t>证券简称：中泰化学</w:t>
      </w:r>
      <w:r>
        <w:rPr>
          <w:color w:val="000000"/>
          <w:kern w:val="0"/>
          <w:sz w:val="28"/>
          <w:szCs w:val="28"/>
        </w:rPr>
        <w:t xml:space="preserve">     </w:t>
      </w:r>
      <w:r>
        <w:rPr>
          <w:color w:val="000000"/>
          <w:kern w:val="0"/>
          <w:sz w:val="28"/>
          <w:szCs w:val="28"/>
        </w:rPr>
        <w:t>公告编号：</w:t>
      </w:r>
      <w:r>
        <w:rPr>
          <w:color w:val="000000"/>
          <w:kern w:val="0"/>
          <w:sz w:val="28"/>
          <w:szCs w:val="28"/>
        </w:rPr>
        <w:t>201</w:t>
      </w:r>
      <w:r>
        <w:rPr>
          <w:rFonts w:hint="eastAsia"/>
          <w:color w:val="000000"/>
          <w:kern w:val="0"/>
          <w:sz w:val="28"/>
          <w:szCs w:val="28"/>
        </w:rPr>
        <w:t>9</w:t>
      </w:r>
      <w:r>
        <w:rPr>
          <w:color w:val="000000"/>
          <w:kern w:val="0"/>
          <w:sz w:val="28"/>
          <w:szCs w:val="28"/>
        </w:rPr>
        <w:t>-0</w:t>
      </w:r>
      <w:r w:rsidR="00D61589">
        <w:rPr>
          <w:rFonts w:hint="eastAsia"/>
          <w:color w:val="000000"/>
          <w:kern w:val="0"/>
          <w:sz w:val="28"/>
          <w:szCs w:val="28"/>
        </w:rPr>
        <w:t>31</w:t>
      </w:r>
    </w:p>
    <w:p w:rsidR="002A4608" w:rsidRDefault="002A4608" w:rsidP="002A4608">
      <w:pPr>
        <w:autoSpaceDE w:val="0"/>
        <w:autoSpaceDN w:val="0"/>
        <w:adjustRightInd w:val="0"/>
        <w:spacing w:line="520" w:lineRule="exact"/>
        <w:jc w:val="left"/>
        <w:rPr>
          <w:color w:val="000000"/>
          <w:kern w:val="0"/>
          <w:sz w:val="36"/>
          <w:szCs w:val="36"/>
        </w:rPr>
      </w:pPr>
    </w:p>
    <w:p w:rsidR="002A4608" w:rsidRDefault="002A4608" w:rsidP="002A4608">
      <w:pPr>
        <w:autoSpaceDE w:val="0"/>
        <w:autoSpaceDN w:val="0"/>
        <w:adjustRightInd w:val="0"/>
        <w:spacing w:line="520" w:lineRule="exact"/>
        <w:jc w:val="center"/>
        <w:rPr>
          <w:b/>
          <w:color w:val="000000"/>
          <w:kern w:val="0"/>
          <w:sz w:val="32"/>
          <w:szCs w:val="32"/>
        </w:rPr>
      </w:pPr>
      <w:r>
        <w:rPr>
          <w:b/>
          <w:color w:val="000000"/>
          <w:kern w:val="0"/>
          <w:sz w:val="32"/>
          <w:szCs w:val="32"/>
        </w:rPr>
        <w:t>新疆中泰化学股份有限公司</w:t>
      </w:r>
    </w:p>
    <w:p w:rsidR="002A4608" w:rsidRDefault="002A4608" w:rsidP="002A4608">
      <w:pPr>
        <w:spacing w:line="520" w:lineRule="exact"/>
        <w:jc w:val="center"/>
        <w:outlineLvl w:val="0"/>
        <w:rPr>
          <w:b/>
          <w:color w:val="000000"/>
          <w:kern w:val="0"/>
          <w:sz w:val="32"/>
          <w:szCs w:val="32"/>
        </w:rPr>
      </w:pPr>
      <w:r w:rsidRPr="00C8340D">
        <w:rPr>
          <w:b/>
          <w:color w:val="000000"/>
          <w:kern w:val="0"/>
          <w:sz w:val="32"/>
          <w:szCs w:val="32"/>
        </w:rPr>
        <w:t>关于发行股份购买资产交易标的</w:t>
      </w:r>
    </w:p>
    <w:p w:rsidR="002A4608" w:rsidRDefault="002A4608" w:rsidP="002A4608">
      <w:pPr>
        <w:spacing w:line="520" w:lineRule="exact"/>
        <w:jc w:val="center"/>
        <w:outlineLvl w:val="0"/>
        <w:rPr>
          <w:b/>
          <w:color w:val="000000"/>
          <w:kern w:val="0"/>
          <w:sz w:val="32"/>
          <w:szCs w:val="32"/>
        </w:rPr>
      </w:pPr>
      <w:r w:rsidRPr="00C8340D">
        <w:rPr>
          <w:b/>
          <w:color w:val="000000"/>
          <w:kern w:val="0"/>
          <w:sz w:val="32"/>
          <w:szCs w:val="32"/>
        </w:rPr>
        <w:t>资产</w:t>
      </w:r>
      <w:r>
        <w:rPr>
          <w:rFonts w:ascii="Arial" w:hAnsi="宋体" w:cs="Arial" w:hint="eastAsia"/>
          <w:b/>
          <w:bCs/>
          <w:sz w:val="28"/>
          <w:szCs w:val="28"/>
        </w:rPr>
        <w:t>（新疆富丽达）</w:t>
      </w:r>
      <w:r w:rsidRPr="00C8340D">
        <w:rPr>
          <w:b/>
          <w:color w:val="000000"/>
          <w:kern w:val="0"/>
          <w:sz w:val="32"/>
          <w:szCs w:val="32"/>
        </w:rPr>
        <w:t>减值测试</w:t>
      </w:r>
      <w:r>
        <w:rPr>
          <w:b/>
          <w:color w:val="000000"/>
          <w:kern w:val="0"/>
          <w:sz w:val="32"/>
          <w:szCs w:val="32"/>
        </w:rPr>
        <w:t>报告的公告</w:t>
      </w:r>
    </w:p>
    <w:p w:rsidR="002A4608" w:rsidRDefault="002A4608" w:rsidP="002A4608">
      <w:pPr>
        <w:autoSpaceDE w:val="0"/>
        <w:autoSpaceDN w:val="0"/>
        <w:adjustRightInd w:val="0"/>
        <w:spacing w:line="520" w:lineRule="exact"/>
        <w:jc w:val="center"/>
        <w:rPr>
          <w:b/>
          <w:color w:val="000000"/>
          <w:kern w:val="0"/>
          <w:sz w:val="36"/>
          <w:szCs w:val="36"/>
        </w:rPr>
      </w:pPr>
    </w:p>
    <w:p w:rsidR="002A4608" w:rsidRDefault="002A4608" w:rsidP="002A4608">
      <w:pPr>
        <w:autoSpaceDE w:val="0"/>
        <w:autoSpaceDN w:val="0"/>
        <w:adjustRightInd w:val="0"/>
        <w:spacing w:line="520" w:lineRule="exact"/>
        <w:ind w:firstLineChars="200" w:firstLine="480"/>
        <w:jc w:val="left"/>
        <w:rPr>
          <w:color w:val="000000"/>
          <w:kern w:val="0"/>
          <w:sz w:val="24"/>
        </w:rPr>
      </w:pPr>
      <w:r>
        <w:rPr>
          <w:rFonts w:hAnsi="宋体"/>
          <w:color w:val="000000"/>
          <w:kern w:val="0"/>
          <w:sz w:val="24"/>
        </w:rPr>
        <w:t>本公司及董事会</w:t>
      </w:r>
      <w:r>
        <w:rPr>
          <w:bCs/>
          <w:color w:val="000000"/>
          <w:kern w:val="0"/>
          <w:sz w:val="24"/>
        </w:rPr>
        <w:t>全体成员保证信息披露的内容真实、准确、完整，没有虚假记载、误导性陈述或重大遗漏。</w:t>
      </w:r>
    </w:p>
    <w:p w:rsidR="002A4608" w:rsidRDefault="002A4608" w:rsidP="002A4608"/>
    <w:p w:rsidR="002A4608" w:rsidRPr="00C8340D" w:rsidRDefault="002A4608" w:rsidP="002A4608">
      <w:pPr>
        <w:spacing w:line="520" w:lineRule="exact"/>
        <w:ind w:firstLineChars="200" w:firstLine="480"/>
        <w:jc w:val="left"/>
        <w:outlineLvl w:val="0"/>
        <w:rPr>
          <w:rFonts w:ascii="宋体" w:hAnsi="宋体"/>
          <w:sz w:val="24"/>
        </w:rPr>
      </w:pPr>
      <w:r w:rsidRPr="00C8340D">
        <w:rPr>
          <w:rFonts w:ascii="宋体" w:hAnsi="宋体" w:hint="eastAsia"/>
          <w:sz w:val="24"/>
        </w:rPr>
        <w:t>根据《上市公司重大资产重组管理办法》（中国证券监督管理委员会第 109 号令）的规定，新疆中泰化学股份有限公司（以下简称“本公司”）编制了《</w:t>
      </w:r>
      <w:r w:rsidRPr="00C8340D">
        <w:rPr>
          <w:rFonts w:ascii="宋体" w:hAnsi="宋体"/>
          <w:sz w:val="24"/>
        </w:rPr>
        <w:t>关于发行股份购买资产交易标的资产减值测试</w:t>
      </w:r>
      <w:r w:rsidRPr="00C8340D">
        <w:rPr>
          <w:rFonts w:ascii="宋体" w:hAnsi="宋体" w:hint="eastAsia"/>
          <w:sz w:val="24"/>
        </w:rPr>
        <w:t>报告》（以下简称“本报告”）。具体情况如下：</w:t>
      </w:r>
    </w:p>
    <w:p w:rsidR="00C85187" w:rsidRPr="002A4608" w:rsidRDefault="002A4608" w:rsidP="002A4608">
      <w:pPr>
        <w:pStyle w:val="a5"/>
        <w:numPr>
          <w:ilvl w:val="0"/>
          <w:numId w:val="1"/>
        </w:numPr>
        <w:ind w:firstLineChars="0"/>
        <w:rPr>
          <w:rFonts w:asciiTheme="minorEastAsia" w:hAnsiTheme="minorEastAsia"/>
          <w:b/>
          <w:sz w:val="24"/>
        </w:rPr>
      </w:pPr>
      <w:r w:rsidRPr="002A4608">
        <w:rPr>
          <w:rFonts w:asciiTheme="minorEastAsia" w:hAnsiTheme="minorEastAsia" w:hint="eastAsia"/>
          <w:b/>
          <w:sz w:val="24"/>
        </w:rPr>
        <w:t>发行股份购买资产基本情况</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新疆中泰化学股份有限公司 (以下简称“本公司”或“公司”),以发行股份形式购买标的资产新疆富丽达纤维有限公司(以下简称“富丽达公司”)54%股权。其中</w:t>
      </w:r>
      <w:r w:rsidRPr="00C8340D">
        <w:rPr>
          <w:rFonts w:ascii="宋体" w:hAnsi="宋体" w:hint="eastAsia"/>
          <w:sz w:val="24"/>
          <w:szCs w:val="22"/>
        </w:rPr>
        <w:t>新疆中泰（集团）有限责任公司</w:t>
      </w:r>
      <w:r w:rsidRPr="00C8340D">
        <w:rPr>
          <w:rFonts w:asciiTheme="minorEastAsia" w:eastAsiaTheme="minorEastAsia" w:hAnsiTheme="minorEastAsia" w:cstheme="minorBidi" w:hint="eastAsia"/>
          <w:sz w:val="24"/>
        </w:rPr>
        <w:t>(以下简称“中泰集团”)转让富丽达公司5%股权,</w:t>
      </w:r>
      <w:r w:rsidRPr="00C8340D">
        <w:rPr>
          <w:rFonts w:ascii="宋体" w:eastAsiaTheme="minorEastAsia" w:hAnsi="宋体" w:cstheme="minorBidi" w:hint="eastAsia"/>
          <w:sz w:val="24"/>
          <w:szCs w:val="22"/>
        </w:rPr>
        <w:t xml:space="preserve"> </w:t>
      </w:r>
      <w:r w:rsidRPr="00C8340D">
        <w:rPr>
          <w:rFonts w:ascii="宋体" w:hAnsi="宋体" w:hint="eastAsia"/>
          <w:sz w:val="24"/>
          <w:szCs w:val="22"/>
        </w:rPr>
        <w:t>浙江富丽达股份有限公司</w:t>
      </w:r>
      <w:r w:rsidRPr="00C8340D">
        <w:rPr>
          <w:rFonts w:asciiTheme="minorEastAsia" w:eastAsiaTheme="minorEastAsia" w:hAnsiTheme="minorEastAsia" w:cstheme="minorBidi" w:hint="eastAsia"/>
          <w:sz w:val="24"/>
        </w:rPr>
        <w:t>(以下简称“浙江富丽达”)转让富丽达公司43.61%股权，</w:t>
      </w:r>
      <w:r w:rsidRPr="00C8340D">
        <w:rPr>
          <w:rFonts w:ascii="宋体" w:hAnsi="宋体" w:hint="eastAsia"/>
          <w:sz w:val="24"/>
          <w:szCs w:val="22"/>
        </w:rPr>
        <w:t>新疆泰昌实业有限责任公司</w:t>
      </w:r>
      <w:r w:rsidRPr="00C8340D">
        <w:rPr>
          <w:rFonts w:asciiTheme="minorEastAsia" w:eastAsiaTheme="minorEastAsia" w:hAnsiTheme="minorEastAsia" w:cstheme="minorBidi" w:hint="eastAsia"/>
          <w:sz w:val="24"/>
        </w:rPr>
        <w:t>(以下简称“泰昌实业”)转让富丽达公司2.94%股权</w:t>
      </w:r>
      <w:r w:rsidRPr="00C8340D">
        <w:rPr>
          <w:rFonts w:ascii="宋体" w:hAnsi="宋体" w:hint="eastAsia"/>
          <w:sz w:val="24"/>
          <w:szCs w:val="22"/>
        </w:rPr>
        <w:t>、新疆富达投资担保有限公司</w:t>
      </w:r>
      <w:r w:rsidRPr="00C8340D">
        <w:rPr>
          <w:rFonts w:asciiTheme="minorEastAsia" w:eastAsiaTheme="minorEastAsia" w:hAnsiTheme="minorEastAsia" w:cstheme="minorBidi" w:hint="eastAsia"/>
          <w:sz w:val="24"/>
        </w:rPr>
        <w:t>(以下简称“</w:t>
      </w:r>
      <w:r w:rsidRPr="00C8340D">
        <w:rPr>
          <w:rFonts w:asciiTheme="minorEastAsia" w:eastAsiaTheme="minorEastAsia" w:hAnsiTheme="minorEastAsia" w:cstheme="minorBidi"/>
          <w:sz w:val="24"/>
        </w:rPr>
        <w:t>富达担保</w:t>
      </w:r>
      <w:r w:rsidRPr="00C8340D">
        <w:rPr>
          <w:rFonts w:asciiTheme="minorEastAsia" w:eastAsiaTheme="minorEastAsia" w:hAnsiTheme="minorEastAsia" w:cstheme="minorBidi" w:hint="eastAsia"/>
          <w:sz w:val="24"/>
        </w:rPr>
        <w:t>”)转让富丽达公司2.45%股权。</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11</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10</w:t>
      </w:r>
      <w:r w:rsidRPr="00C8340D">
        <w:rPr>
          <w:rFonts w:asciiTheme="minorEastAsia" w:eastAsiaTheme="minorEastAsia" w:hAnsiTheme="minorEastAsia" w:cstheme="minorBidi" w:hint="eastAsia"/>
          <w:sz w:val="24"/>
        </w:rPr>
        <w:t>日，新疆富丽达、金富纱业、蓝天物流分别召开股东会，全体股东一致同意交易对方向本公司出售其所持有的新疆富丽达</w:t>
      </w:r>
      <w:r w:rsidRPr="00C8340D">
        <w:rPr>
          <w:rFonts w:asciiTheme="minorEastAsia" w:eastAsiaTheme="minorEastAsia" w:hAnsiTheme="minorEastAsia" w:cstheme="minorBidi"/>
          <w:sz w:val="24"/>
        </w:rPr>
        <w:t>54%</w:t>
      </w:r>
      <w:r w:rsidRPr="00C8340D">
        <w:rPr>
          <w:rFonts w:asciiTheme="minorEastAsia" w:eastAsiaTheme="minorEastAsia" w:hAnsiTheme="minorEastAsia" w:cstheme="minorBidi" w:hint="eastAsia"/>
          <w:sz w:val="24"/>
        </w:rPr>
        <w:t>股权、金富纱业</w:t>
      </w:r>
      <w:r w:rsidRPr="00C8340D">
        <w:rPr>
          <w:rFonts w:asciiTheme="minorEastAsia" w:eastAsiaTheme="minorEastAsia" w:hAnsiTheme="minorEastAsia" w:cstheme="minorBidi"/>
          <w:sz w:val="24"/>
        </w:rPr>
        <w:t>49%</w:t>
      </w:r>
      <w:r w:rsidRPr="00C8340D">
        <w:rPr>
          <w:rFonts w:asciiTheme="minorEastAsia" w:eastAsiaTheme="minorEastAsia" w:hAnsiTheme="minorEastAsia" w:cstheme="minorBidi" w:hint="eastAsia"/>
          <w:sz w:val="24"/>
        </w:rPr>
        <w:t>股权和蓝天物流</w:t>
      </w:r>
      <w:r w:rsidRPr="00C8340D">
        <w:rPr>
          <w:rFonts w:asciiTheme="minorEastAsia" w:eastAsiaTheme="minorEastAsia" w:hAnsiTheme="minorEastAsia" w:cstheme="minorBidi"/>
          <w:sz w:val="24"/>
        </w:rPr>
        <w:t>100%</w:t>
      </w:r>
      <w:r w:rsidRPr="00C8340D">
        <w:rPr>
          <w:rFonts w:asciiTheme="minorEastAsia" w:eastAsiaTheme="minorEastAsia" w:hAnsiTheme="minorEastAsia" w:cstheme="minorBidi" w:hint="eastAsia"/>
          <w:sz w:val="24"/>
        </w:rPr>
        <w:t>股权。</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11</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10</w:t>
      </w:r>
      <w:r w:rsidRPr="00C8340D">
        <w:rPr>
          <w:rFonts w:asciiTheme="minorEastAsia" w:eastAsiaTheme="minorEastAsia" w:hAnsiTheme="minorEastAsia" w:cstheme="minorBidi" w:hint="eastAsia"/>
          <w:sz w:val="24"/>
        </w:rPr>
        <w:t>日，公司召开第五届董事会第三十次会议，审议通过了本次交易的相关议案。公司分别与持有新疆富丽达</w:t>
      </w:r>
      <w:r w:rsidRPr="00C8340D">
        <w:rPr>
          <w:rFonts w:asciiTheme="minorEastAsia" w:eastAsiaTheme="minorEastAsia" w:hAnsiTheme="minorEastAsia" w:cstheme="minorBidi"/>
          <w:sz w:val="24"/>
        </w:rPr>
        <w:t>54%</w:t>
      </w:r>
      <w:r w:rsidRPr="00C8340D">
        <w:rPr>
          <w:rFonts w:asciiTheme="minorEastAsia" w:eastAsiaTheme="minorEastAsia" w:hAnsiTheme="minorEastAsia" w:cstheme="minorBidi" w:hint="eastAsia"/>
          <w:sz w:val="24"/>
        </w:rPr>
        <w:t>股权、金富纱业</w:t>
      </w:r>
      <w:r w:rsidRPr="00C8340D">
        <w:rPr>
          <w:rFonts w:asciiTheme="minorEastAsia" w:eastAsiaTheme="minorEastAsia" w:hAnsiTheme="minorEastAsia" w:cstheme="minorBidi"/>
          <w:sz w:val="24"/>
        </w:rPr>
        <w:t>49%</w:t>
      </w:r>
      <w:r w:rsidRPr="00C8340D">
        <w:rPr>
          <w:rFonts w:asciiTheme="minorEastAsia" w:eastAsiaTheme="minorEastAsia" w:hAnsiTheme="minorEastAsia" w:cstheme="minorBidi" w:hint="eastAsia"/>
          <w:sz w:val="24"/>
        </w:rPr>
        <w:t>股权和蓝天物流</w:t>
      </w:r>
      <w:r w:rsidRPr="00C8340D">
        <w:rPr>
          <w:rFonts w:asciiTheme="minorEastAsia" w:eastAsiaTheme="minorEastAsia" w:hAnsiTheme="minorEastAsia" w:cstheme="minorBidi"/>
          <w:sz w:val="24"/>
        </w:rPr>
        <w:t>100%</w:t>
      </w:r>
      <w:r w:rsidRPr="00C8340D">
        <w:rPr>
          <w:rFonts w:asciiTheme="minorEastAsia" w:eastAsiaTheme="minorEastAsia" w:hAnsiTheme="minorEastAsia" w:cstheme="minorBidi" w:hint="eastAsia"/>
          <w:sz w:val="24"/>
        </w:rPr>
        <w:t>股权的股东签订了附生效条件的《发行股份购买资产协议》和《盈利补偿协议》，公司与中泰集团签署了附生效条件的《股份认购合同》。</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12</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11</w:t>
      </w:r>
      <w:r w:rsidRPr="00C8340D">
        <w:rPr>
          <w:rFonts w:asciiTheme="minorEastAsia" w:eastAsiaTheme="minorEastAsia" w:hAnsiTheme="minorEastAsia" w:cstheme="minorBidi" w:hint="eastAsia"/>
          <w:sz w:val="24"/>
        </w:rPr>
        <w:t>日，公司召开第五届董事会第三十一次会议，审议通过了</w:t>
      </w:r>
      <w:r w:rsidRPr="00C8340D">
        <w:rPr>
          <w:rFonts w:asciiTheme="minorEastAsia" w:eastAsiaTheme="minorEastAsia" w:hAnsiTheme="minorEastAsia" w:cstheme="minorBidi" w:hint="eastAsia"/>
          <w:sz w:val="24"/>
        </w:rPr>
        <w:lastRenderedPageBreak/>
        <w:t>公司发行股份购买资产并募集配套资金暨关联交易报告书（草案）及相关事项。</w:t>
      </w: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12</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11</w:t>
      </w:r>
      <w:r w:rsidRPr="00C8340D">
        <w:rPr>
          <w:rFonts w:asciiTheme="minorEastAsia" w:eastAsiaTheme="minorEastAsia" w:hAnsiTheme="minorEastAsia" w:cstheme="minorBidi" w:hint="eastAsia"/>
          <w:sz w:val="24"/>
        </w:rPr>
        <w:t>日公司分别与持有新疆富丽达</w:t>
      </w:r>
      <w:r w:rsidRPr="00C8340D">
        <w:rPr>
          <w:rFonts w:asciiTheme="minorEastAsia" w:eastAsiaTheme="minorEastAsia" w:hAnsiTheme="minorEastAsia" w:cstheme="minorBidi"/>
          <w:sz w:val="24"/>
        </w:rPr>
        <w:t>54%</w:t>
      </w:r>
      <w:r w:rsidRPr="00C8340D">
        <w:rPr>
          <w:rFonts w:asciiTheme="minorEastAsia" w:eastAsiaTheme="minorEastAsia" w:hAnsiTheme="minorEastAsia" w:cstheme="minorBidi" w:hint="eastAsia"/>
          <w:sz w:val="24"/>
        </w:rPr>
        <w:t>股权、金富纱业</w:t>
      </w:r>
      <w:r w:rsidRPr="00C8340D">
        <w:rPr>
          <w:rFonts w:asciiTheme="minorEastAsia" w:eastAsiaTheme="minorEastAsia" w:hAnsiTheme="minorEastAsia" w:cstheme="minorBidi"/>
          <w:sz w:val="24"/>
        </w:rPr>
        <w:t>49%</w:t>
      </w:r>
      <w:r w:rsidRPr="00C8340D">
        <w:rPr>
          <w:rFonts w:asciiTheme="minorEastAsia" w:eastAsiaTheme="minorEastAsia" w:hAnsiTheme="minorEastAsia" w:cstheme="minorBidi" w:hint="eastAsia"/>
          <w:sz w:val="24"/>
        </w:rPr>
        <w:t>股权和蓝天物流</w:t>
      </w:r>
      <w:r w:rsidRPr="00C8340D">
        <w:rPr>
          <w:rFonts w:asciiTheme="minorEastAsia" w:eastAsiaTheme="minorEastAsia" w:hAnsiTheme="minorEastAsia" w:cstheme="minorBidi"/>
          <w:sz w:val="24"/>
        </w:rPr>
        <w:t>100%</w:t>
      </w:r>
      <w:r w:rsidRPr="00C8340D">
        <w:rPr>
          <w:rFonts w:asciiTheme="minorEastAsia" w:eastAsiaTheme="minorEastAsia" w:hAnsiTheme="minorEastAsia" w:cstheme="minorBidi" w:hint="eastAsia"/>
          <w:sz w:val="24"/>
        </w:rPr>
        <w:t>股权的股东签订了附生效条件的《发行股份购买资产协议补充协议》和《盈利补偿补充协议》。公司与中泰集团签署了附生效条件的《股份认购补充合同》。</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12</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23</w:t>
      </w:r>
      <w:r w:rsidRPr="00C8340D">
        <w:rPr>
          <w:rFonts w:asciiTheme="minorEastAsia" w:eastAsiaTheme="minorEastAsia" w:hAnsiTheme="minorEastAsia" w:cstheme="minorBidi" w:hint="eastAsia"/>
          <w:sz w:val="24"/>
        </w:rPr>
        <w:t>日，新疆国资委出具了《关于对新疆中泰化学股份有限公司再融资方案及有关事项的批复》（新国资产权【</w:t>
      </w: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w:t>
      </w:r>
      <w:r w:rsidRPr="00C8340D">
        <w:rPr>
          <w:rFonts w:asciiTheme="minorEastAsia" w:eastAsiaTheme="minorEastAsia" w:hAnsiTheme="minorEastAsia" w:cstheme="minorBidi"/>
          <w:sz w:val="24"/>
        </w:rPr>
        <w:t>405</w:t>
      </w:r>
      <w:r w:rsidRPr="00C8340D">
        <w:rPr>
          <w:rFonts w:asciiTheme="minorEastAsia" w:eastAsiaTheme="minorEastAsia" w:hAnsiTheme="minorEastAsia" w:cstheme="minorBidi" w:hint="eastAsia"/>
          <w:sz w:val="24"/>
        </w:rPr>
        <w:t>号），批准了本次交易方案。</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12</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28</w:t>
      </w:r>
      <w:r w:rsidRPr="00C8340D">
        <w:rPr>
          <w:rFonts w:asciiTheme="minorEastAsia" w:eastAsiaTheme="minorEastAsia" w:hAnsiTheme="minorEastAsia" w:cstheme="minorBidi" w:hint="eastAsia"/>
          <w:sz w:val="24"/>
        </w:rPr>
        <w:t>日，公司股东大会审议通过本次交易方案。</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2016</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4</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15</w:t>
      </w:r>
      <w:r w:rsidRPr="00C8340D">
        <w:rPr>
          <w:rFonts w:asciiTheme="minorEastAsia" w:eastAsiaTheme="minorEastAsia" w:hAnsiTheme="minorEastAsia" w:cstheme="minorBidi" w:hint="eastAsia"/>
          <w:sz w:val="24"/>
        </w:rPr>
        <w:t>日，公司获得中国证监会出具的《关于核准新疆中泰化学股份有限公司向浙江富丽达股份有限公司等发行股份购买资产并募集配套资金的批复》（证监许可【</w:t>
      </w:r>
      <w:r w:rsidRPr="00C8340D">
        <w:rPr>
          <w:rFonts w:asciiTheme="minorEastAsia" w:eastAsiaTheme="minorEastAsia" w:hAnsiTheme="minorEastAsia" w:cstheme="minorBidi"/>
          <w:sz w:val="24"/>
        </w:rPr>
        <w:t>2016</w:t>
      </w:r>
      <w:r w:rsidRPr="00C8340D">
        <w:rPr>
          <w:rFonts w:asciiTheme="minorEastAsia" w:eastAsiaTheme="minorEastAsia" w:hAnsiTheme="minorEastAsia" w:cstheme="minorBidi" w:hint="eastAsia"/>
          <w:sz w:val="24"/>
        </w:rPr>
        <w:t>】</w:t>
      </w:r>
      <w:r w:rsidRPr="00C8340D">
        <w:rPr>
          <w:rFonts w:asciiTheme="minorEastAsia" w:eastAsiaTheme="minorEastAsia" w:hAnsiTheme="minorEastAsia" w:cstheme="minorBidi"/>
          <w:sz w:val="24"/>
        </w:rPr>
        <w:t>788</w:t>
      </w:r>
      <w:r w:rsidRPr="00C8340D">
        <w:rPr>
          <w:rFonts w:asciiTheme="minorEastAsia" w:eastAsiaTheme="minorEastAsia" w:hAnsiTheme="minorEastAsia" w:cstheme="minorBidi" w:hint="eastAsia"/>
          <w:sz w:val="24"/>
        </w:rPr>
        <w:t>号）。</w:t>
      </w:r>
    </w:p>
    <w:p w:rsidR="004209F9" w:rsidRDefault="002A4608" w:rsidP="004209F9">
      <w:pPr>
        <w:spacing w:line="360" w:lineRule="auto"/>
        <w:ind w:firstLineChars="200" w:firstLine="480"/>
        <w:rPr>
          <w:rFonts w:asciiTheme="minorEastAsia" w:eastAsiaTheme="minorEastAsia" w:hAnsiTheme="minorEastAsia" w:cstheme="minorBidi" w:hint="eastAsia"/>
          <w:sz w:val="24"/>
        </w:rPr>
      </w:pPr>
      <w:r w:rsidRPr="00C8340D">
        <w:rPr>
          <w:rFonts w:asciiTheme="minorEastAsia" w:eastAsiaTheme="minorEastAsia" w:hAnsiTheme="minorEastAsia" w:cstheme="minorBidi"/>
          <w:sz w:val="24"/>
        </w:rPr>
        <w:t>2016</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4</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22</w:t>
      </w:r>
      <w:r w:rsidRPr="00C8340D">
        <w:rPr>
          <w:rFonts w:asciiTheme="minorEastAsia" w:eastAsiaTheme="minorEastAsia" w:hAnsiTheme="minorEastAsia" w:cstheme="minorBidi" w:hint="eastAsia"/>
          <w:sz w:val="24"/>
        </w:rPr>
        <w:t>日，标的资产所属工商局核准标的资产过户至本公司名下，并颁发了新的营业执照，富丽达公司成为本公司全资子公司。</w:t>
      </w:r>
    </w:p>
    <w:p w:rsidR="002A4608" w:rsidRPr="004209F9" w:rsidRDefault="002A4608" w:rsidP="004209F9">
      <w:pPr>
        <w:spacing w:line="360" w:lineRule="auto"/>
        <w:ind w:firstLineChars="200" w:firstLine="482"/>
        <w:rPr>
          <w:rFonts w:asciiTheme="minorEastAsia" w:eastAsiaTheme="minorEastAsia" w:hAnsiTheme="minorEastAsia" w:cstheme="minorBidi"/>
          <w:sz w:val="24"/>
        </w:rPr>
      </w:pPr>
      <w:bookmarkStart w:id="0" w:name="_GoBack"/>
      <w:bookmarkEnd w:id="0"/>
      <w:r>
        <w:rPr>
          <w:rFonts w:asciiTheme="minorEastAsia" w:eastAsiaTheme="minorEastAsia" w:hAnsiTheme="minorEastAsia" w:cstheme="minorBidi" w:hint="eastAsia"/>
          <w:b/>
          <w:sz w:val="24"/>
        </w:rPr>
        <w:t>二、</w:t>
      </w:r>
      <w:r w:rsidRPr="00C8340D">
        <w:rPr>
          <w:rFonts w:asciiTheme="minorEastAsia" w:eastAsiaTheme="minorEastAsia" w:hAnsiTheme="minorEastAsia" w:cstheme="minorBidi" w:hint="eastAsia"/>
          <w:b/>
          <w:sz w:val="24"/>
        </w:rPr>
        <w:t>发行股份购买资产交易标的资产的业绩承诺情况</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1、富丽达公司资产评估情况</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根据</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出具的中联评报字【</w:t>
      </w: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】第</w:t>
      </w:r>
      <w:r w:rsidRPr="00C8340D">
        <w:rPr>
          <w:rFonts w:asciiTheme="minorEastAsia" w:eastAsiaTheme="minorEastAsia" w:hAnsiTheme="minorEastAsia" w:cstheme="minorBidi"/>
          <w:sz w:val="24"/>
        </w:rPr>
        <w:t>1770</w:t>
      </w:r>
      <w:r w:rsidRPr="00C8340D">
        <w:rPr>
          <w:rFonts w:asciiTheme="minorEastAsia" w:eastAsiaTheme="minorEastAsia" w:hAnsiTheme="minorEastAsia" w:cstheme="minorBidi" w:hint="eastAsia"/>
          <w:sz w:val="24"/>
        </w:rPr>
        <w:t>号《资产评估报告》，截至评估基准日</w:t>
      </w: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年</w:t>
      </w:r>
      <w:r w:rsidRPr="00C8340D">
        <w:rPr>
          <w:rFonts w:asciiTheme="minorEastAsia" w:eastAsiaTheme="minorEastAsia" w:hAnsiTheme="minorEastAsia" w:cstheme="minorBidi"/>
          <w:sz w:val="24"/>
        </w:rPr>
        <w:t>9</w:t>
      </w:r>
      <w:r w:rsidRPr="00C8340D">
        <w:rPr>
          <w:rFonts w:asciiTheme="minorEastAsia" w:eastAsiaTheme="minorEastAsia" w:hAnsiTheme="minorEastAsia" w:cstheme="minorBidi" w:hint="eastAsia"/>
          <w:sz w:val="24"/>
        </w:rPr>
        <w:t>月</w:t>
      </w:r>
      <w:r w:rsidRPr="00C8340D">
        <w:rPr>
          <w:rFonts w:asciiTheme="minorEastAsia" w:eastAsiaTheme="minorEastAsia" w:hAnsiTheme="minorEastAsia" w:cstheme="minorBidi"/>
          <w:sz w:val="24"/>
        </w:rPr>
        <w:t>30</w:t>
      </w:r>
      <w:r w:rsidRPr="00C8340D">
        <w:rPr>
          <w:rFonts w:asciiTheme="minorEastAsia" w:eastAsiaTheme="minorEastAsia" w:hAnsiTheme="minorEastAsia" w:cstheme="minorBidi" w:hint="eastAsia"/>
          <w:sz w:val="24"/>
        </w:rPr>
        <w:t>日,富丽达公司经审计后的股东权益账面价值为</w:t>
      </w:r>
      <w:r w:rsidRPr="00C8340D">
        <w:rPr>
          <w:rFonts w:asciiTheme="minorEastAsia" w:eastAsiaTheme="minorEastAsia" w:hAnsiTheme="minorEastAsia" w:cstheme="minorBidi"/>
          <w:sz w:val="24"/>
        </w:rPr>
        <w:t>236,220.12</w:t>
      </w:r>
      <w:r w:rsidRPr="00C8340D">
        <w:rPr>
          <w:rFonts w:asciiTheme="minorEastAsia" w:eastAsiaTheme="minorEastAsia" w:hAnsiTheme="minorEastAsia" w:cstheme="minorBidi" w:hint="eastAsia"/>
          <w:sz w:val="24"/>
        </w:rPr>
        <w:t>万元, 收益法评估后的股东权益价值为</w:t>
      </w:r>
      <w:r w:rsidRPr="00C8340D">
        <w:rPr>
          <w:rFonts w:asciiTheme="minorEastAsia" w:eastAsiaTheme="minorEastAsia" w:hAnsiTheme="minorEastAsia" w:cstheme="minorBidi"/>
          <w:sz w:val="24"/>
        </w:rPr>
        <w:t>341,264.13</w:t>
      </w:r>
      <w:r w:rsidRPr="00C8340D">
        <w:rPr>
          <w:rFonts w:asciiTheme="minorEastAsia" w:eastAsiaTheme="minorEastAsia" w:hAnsiTheme="minorEastAsia" w:cstheme="minorBidi" w:hint="eastAsia"/>
          <w:sz w:val="24"/>
        </w:rPr>
        <w:t>万元,增值额为</w:t>
      </w:r>
      <w:r w:rsidRPr="00C8340D">
        <w:rPr>
          <w:rFonts w:asciiTheme="minorEastAsia" w:eastAsiaTheme="minorEastAsia" w:hAnsiTheme="minorEastAsia" w:cstheme="minorBidi"/>
          <w:sz w:val="24"/>
        </w:rPr>
        <w:t>105,044.01</w:t>
      </w:r>
      <w:r w:rsidRPr="00C8340D">
        <w:rPr>
          <w:rFonts w:asciiTheme="minorEastAsia" w:eastAsiaTheme="minorEastAsia" w:hAnsiTheme="minorEastAsia" w:cstheme="minorBidi" w:hint="eastAsia"/>
          <w:sz w:val="24"/>
        </w:rPr>
        <w:t>万元,增值率为</w:t>
      </w:r>
      <w:r w:rsidRPr="00C8340D">
        <w:rPr>
          <w:rFonts w:asciiTheme="minorEastAsia" w:eastAsiaTheme="minorEastAsia" w:hAnsiTheme="minorEastAsia" w:cstheme="minorBidi"/>
          <w:sz w:val="24"/>
        </w:rPr>
        <w:t>44.47%</w:t>
      </w:r>
      <w:r w:rsidRPr="00C8340D">
        <w:rPr>
          <w:rFonts w:asciiTheme="minorEastAsia" w:eastAsiaTheme="minorEastAsia" w:hAnsiTheme="minorEastAsia" w:cstheme="minorBidi" w:hint="eastAsia"/>
          <w:sz w:val="24"/>
        </w:rPr>
        <w:t>。本次交易标的股权的交易价格为</w:t>
      </w:r>
      <w:r w:rsidRPr="00C8340D">
        <w:rPr>
          <w:rFonts w:asciiTheme="minorEastAsia" w:eastAsiaTheme="minorEastAsia" w:hAnsiTheme="minorEastAsia" w:cstheme="minorBidi"/>
          <w:sz w:val="24"/>
        </w:rPr>
        <w:t>184,282.63</w:t>
      </w:r>
      <w:r w:rsidRPr="00C8340D">
        <w:rPr>
          <w:rFonts w:asciiTheme="minorEastAsia" w:eastAsiaTheme="minorEastAsia" w:hAnsiTheme="minorEastAsia" w:cstheme="minorBidi" w:hint="eastAsia"/>
          <w:sz w:val="24"/>
        </w:rPr>
        <w:t>万元,以</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出具的评估报告中确定的资产评估结果为依据,由交易双方协商确定。</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2、相关业绩承诺情况</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对富丽达公司未来业绩</w:t>
      </w:r>
      <w:proofErr w:type="gramStart"/>
      <w:r w:rsidRPr="00C8340D">
        <w:rPr>
          <w:rFonts w:asciiTheme="minorEastAsia" w:eastAsiaTheme="minorEastAsia" w:hAnsiTheme="minorEastAsia" w:cstheme="minorBidi" w:hint="eastAsia"/>
          <w:sz w:val="24"/>
        </w:rPr>
        <w:t>作出</w:t>
      </w:r>
      <w:proofErr w:type="gramEnd"/>
      <w:r w:rsidRPr="00C8340D">
        <w:rPr>
          <w:rFonts w:asciiTheme="minorEastAsia" w:eastAsiaTheme="minorEastAsia" w:hAnsiTheme="minorEastAsia" w:cstheme="minorBidi" w:hint="eastAsia"/>
          <w:sz w:val="24"/>
        </w:rPr>
        <w:t>承诺并承担盈利补偿义务的主体为</w:t>
      </w:r>
      <w:r w:rsidRPr="00C8340D">
        <w:rPr>
          <w:rFonts w:ascii="宋体" w:eastAsiaTheme="minorEastAsia" w:hAnsi="宋体" w:cstheme="minorBidi" w:hint="eastAsia"/>
          <w:sz w:val="24"/>
          <w:szCs w:val="22"/>
        </w:rPr>
        <w:t>新疆中泰（集团）有限责任公司、浙江富丽达股份有限公司、新疆泰昌实业有限责任公司、新疆富达投资担保有限公司</w:t>
      </w:r>
      <w:r w:rsidRPr="00C8340D">
        <w:rPr>
          <w:rFonts w:asciiTheme="minorEastAsia" w:eastAsiaTheme="minorEastAsia" w:hAnsiTheme="minorEastAsia" w:cstheme="minorBidi" w:hint="eastAsia"/>
          <w:sz w:val="24"/>
        </w:rPr>
        <w:t>。</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中泰集团承诺新疆富丽达2016年度、2017年度、2018年度实现的合并财务报表扣除非经常性损益后归属于母公司股东的净利润数分别不低于48,407.15万元、54,880.65万元、56,544.04万元。</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lastRenderedPageBreak/>
        <w:t>浙江富丽达、泰昌实业、富达担保承诺新疆富丽达2016年度、2017年度、2018年度实现的单户财务报表之扣除非经常性损益后的净利润分别不低于41,145.75万元、47,037.03万元、49,042.31万元。</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浙江富丽达、泰昌实业、富达担保的盈利补偿采用现金补偿，对盈利承诺期内三个会计年度累积实现净利润数低于累积盈利承诺净利润数，则差额部分由浙江富丽达、泰昌实业、富达担保按持股比例以现金补偿给</w:t>
      </w:r>
      <w:r w:rsidRPr="00C8340D">
        <w:rPr>
          <w:rFonts w:asciiTheme="minorEastAsia" w:eastAsiaTheme="minorEastAsia" w:hAnsiTheme="minorEastAsia" w:cstheme="minorBidi" w:hint="eastAsia"/>
          <w:sz w:val="24"/>
        </w:rPr>
        <w:t>本公司</w:t>
      </w:r>
      <w:r w:rsidRPr="00C8340D">
        <w:rPr>
          <w:rFonts w:asciiTheme="minorEastAsia" w:eastAsiaTheme="minorEastAsia" w:hAnsiTheme="minorEastAsia" w:cstheme="minorBidi"/>
          <w:sz w:val="24"/>
        </w:rPr>
        <w:t>。</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的盈利补偿采用股份和现金相结合的方式补偿，即盈利补偿先以本次交易所获得的股份补偿，不足部分以现金补偿。盈利补偿的股份在盈利承诺期内每一会计年度的《盈利专项审核报告》出具后7个工作日根据盈利补偿公式确定。</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3、补偿安排</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(1)盈利差异及补偿</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盈利承诺期每一个会计年度结束后，</w:t>
      </w:r>
      <w:r w:rsidRPr="00C8340D">
        <w:rPr>
          <w:rFonts w:asciiTheme="minorEastAsia" w:eastAsiaTheme="minorEastAsia" w:hAnsiTheme="minorEastAsia" w:cstheme="minorBidi" w:hint="eastAsia"/>
          <w:sz w:val="24"/>
        </w:rPr>
        <w:t>本公司</w:t>
      </w:r>
      <w:r w:rsidRPr="00C8340D">
        <w:rPr>
          <w:rFonts w:asciiTheme="minorEastAsia" w:eastAsiaTheme="minorEastAsia" w:hAnsiTheme="minorEastAsia" w:cstheme="minorBidi"/>
          <w:sz w:val="24"/>
        </w:rPr>
        <w:t>均聘请具有证券、期货从业资格的会计师事务所出具《盈利专项审核报告》，以该所出具的标准无保留意见报告审核的净利润数为当年度实现的净利润，即实现净利润数。前述每个会计年度实现净利润数三年累积计算，为累积实现净利润数。各方根据上一款确定的当年或累积实现净利润数，计算与当年或累积盈利承诺利润数之间的差额，作为盈利补偿的依据。</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浙江富丽达、泰昌实业和富达担保三方盈利补偿采用现金补偿，对盈利承诺期内三个会计年度累积实现净利润数低于累积盈利承诺净利润数，则差额部分由资产出售方按持股比例以现金补偿给</w:t>
      </w:r>
      <w:r w:rsidRPr="00C8340D">
        <w:rPr>
          <w:rFonts w:asciiTheme="minorEastAsia" w:eastAsiaTheme="minorEastAsia" w:hAnsiTheme="minorEastAsia" w:cstheme="minorBidi" w:hint="eastAsia"/>
          <w:sz w:val="24"/>
        </w:rPr>
        <w:t>本公司</w:t>
      </w:r>
      <w:r w:rsidRPr="00C8340D">
        <w:rPr>
          <w:rFonts w:asciiTheme="minorEastAsia" w:eastAsiaTheme="minorEastAsia" w:hAnsiTheme="minorEastAsia" w:cstheme="minorBidi"/>
          <w:sz w:val="24"/>
        </w:rPr>
        <w:t>；</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浙江富丽达补偿金额=（盈利承诺期三个会计年度累积实现净利润数－盈利承诺期三个会计年累积盈利承诺利润数）*43.61%；</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泰昌实业补偿金额=（盈利承诺期三个会计年度累积实现净利润数－盈利承诺期三个会计年累积盈利承诺利润数）*2.94%；</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富达担保补偿金额=（盈利承诺期三个会计年度累积实现净利润数－盈利承诺期三个会计年累积盈利承诺利润数）*2.45%。</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中泰化学同意中泰集团的盈利补偿采用股份和现金相结合的方式补偿，即盈利补偿先以本次交易所获得的股份补偿，不足部分以现金补偿。盈利补偿的股份</w:t>
      </w:r>
      <w:r w:rsidRPr="00C8340D">
        <w:rPr>
          <w:rFonts w:asciiTheme="minorEastAsia" w:eastAsiaTheme="minorEastAsia" w:hAnsiTheme="minorEastAsia" w:cstheme="minorBidi"/>
          <w:sz w:val="24"/>
        </w:rPr>
        <w:lastRenderedPageBreak/>
        <w:t>在盈利承诺期内每一会计年度的《盈利专项审核报告》出具后7个工作日根据下述盈利补偿公式确定。</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中泰集团股份补偿的计算公式</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每年补偿的股份数量为：</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当期应当补偿股份数量= 当期补偿金额/本次股份的发行价格</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当期补偿金额= （截至当期期末累积承诺净利润数－截至当期期末累积实现净利润数）/补偿期限内各年的预测净利润数总和*拟购买资产交易作价－累积已补偿金额</w:t>
      </w:r>
      <w:r w:rsidRPr="00C8340D">
        <w:rPr>
          <w:rFonts w:asciiTheme="minorEastAsia" w:eastAsiaTheme="minorEastAsia" w:hAnsiTheme="minorEastAsia" w:cstheme="minorBidi" w:hint="eastAsia"/>
          <w:sz w:val="24"/>
        </w:rPr>
        <w:t>。</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如经计算，中泰集团当期股份不足补偿的部分，应现金补偿。</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注：上述“拟购买资产交易作价”是指中泰集团所持新疆富丽达股权出售时在本次交易中的作价。根据上述公式确定中泰集团当期应补偿股份数或因股份不足补偿另须现金补偿金额后，由中泰化学即以书面邮寄方式或电子邮件方式通知中泰集团。如因中泰化学在本次交易发行结束后分配股票股利、资本公积转增股本等除权、除息行为导致中泰集团持有的中泰化学股份数量发生变化，则中泰集团的补偿股份数量应作相应调整。</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公司在本次发行结束后已分配的现金股利应由中泰集团根据所补偿股份数量作相应返还，计算公式为：</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中泰集团返还金额= 中泰集团截至补偿前每股已获得的现金股利*当年补偿股份数量。</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中泰集团向公司支付的股份补偿金额不超过其在本次交易中所获股份对价净额。在各年计算的应补偿金额少于或等于0时，按0取值，即已经补偿的金额不冲回。</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(2) 减值测试及补偿</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在盈利承诺期届满后2个月内，由</w:t>
      </w:r>
      <w:r w:rsidRPr="00C8340D">
        <w:rPr>
          <w:rFonts w:asciiTheme="minorEastAsia" w:eastAsiaTheme="minorEastAsia" w:hAnsiTheme="minorEastAsia" w:cstheme="minorBidi" w:hint="eastAsia"/>
          <w:sz w:val="24"/>
        </w:rPr>
        <w:t>公司</w:t>
      </w:r>
      <w:r w:rsidRPr="00C8340D">
        <w:rPr>
          <w:rFonts w:asciiTheme="minorEastAsia" w:eastAsiaTheme="minorEastAsia" w:hAnsiTheme="minorEastAsia" w:cstheme="minorBidi"/>
          <w:sz w:val="24"/>
        </w:rPr>
        <w:t>聘请具有证券、期货从业资格的会计师事务所对标的资产进行减值测试并出具《减值测试报告》。如果《减值测试报告》期末减值额/拟购买资产交易作价&gt;补偿期限内已补偿股份总数/认购股份总数，则中泰集团需另行补偿股份：</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补偿的股份数量为：期末减值额/每股发行价格－补偿期限内已补偿股份总数</w:t>
      </w:r>
      <w:r w:rsidRPr="00C8340D">
        <w:rPr>
          <w:rFonts w:asciiTheme="minorEastAsia" w:eastAsiaTheme="minorEastAsia" w:hAnsiTheme="minorEastAsia" w:cstheme="minorBidi" w:hint="eastAsia"/>
          <w:sz w:val="24"/>
        </w:rPr>
        <w:t>。</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lastRenderedPageBreak/>
        <w:t>上述补偿股份不足的，则以现金补偿，中泰集团现金补偿金额为：（补偿的股份数量－资产出售方各自剩余股份数量）*每股发行价格</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中泰集团应在《减值测试报告》出具且收到公司要求其履行补偿义务的通知后的30个工作日内，向公司进行补偿。</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上述中泰集团对新疆富丽达减值补偿与盈利承诺补偿合计不超过其在本次交易中所获股份对价净额。</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如因公司在本次发行结束后分配股票股利、资本公积转增股本等除权、除息行为导致中泰集团持有的公司股份数量发生变化，则中泰集团对标的资产减值进行补偿的补偿股份数量应作相应调整。</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sz w:val="24"/>
        </w:rPr>
        <w:t>以上公司应补偿的股份由公司以1元总价回购并注销。如果上述应补偿的股份，其回购并注销事宜因未获得公司股东大会审议通过或因未获得相关债权人认可等原因而无法实施的，中泰集团承诺在上述情形发生后的2个月内，将该等股份按照本次补偿的股权登记日登记在册的公司其他股东（除中泰集团之外）各自所持公司股份占公司其他股东所持公司股份总数的比例赠送给公司其他股东。</w:t>
      </w:r>
    </w:p>
    <w:p w:rsidR="002A4608" w:rsidRPr="00C8340D" w:rsidRDefault="002A4608" w:rsidP="002A4608">
      <w:pPr>
        <w:spacing w:line="360" w:lineRule="auto"/>
        <w:ind w:firstLineChars="200" w:firstLine="482"/>
        <w:outlineLvl w:val="0"/>
        <w:rPr>
          <w:rFonts w:asciiTheme="minorEastAsia" w:eastAsiaTheme="minorEastAsia" w:hAnsiTheme="minorEastAsia" w:cstheme="minorBidi"/>
          <w:b/>
          <w:sz w:val="24"/>
        </w:rPr>
      </w:pPr>
      <w:r>
        <w:rPr>
          <w:rFonts w:asciiTheme="minorEastAsia" w:eastAsiaTheme="minorEastAsia" w:hAnsiTheme="minorEastAsia" w:cstheme="minorBidi" w:hint="eastAsia"/>
          <w:b/>
          <w:sz w:val="24"/>
        </w:rPr>
        <w:t>三、</w:t>
      </w:r>
      <w:r w:rsidRPr="00C8340D">
        <w:rPr>
          <w:rFonts w:asciiTheme="minorEastAsia" w:eastAsiaTheme="minorEastAsia" w:hAnsiTheme="minorEastAsia" w:cstheme="minorBidi" w:hint="eastAsia"/>
          <w:b/>
          <w:sz w:val="24"/>
        </w:rPr>
        <w:t>本报告编制依据</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1、《上市公司重大资产重组管理办法》(中国证券监督管理委员会第127号令)。</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2、公司</w:t>
      </w:r>
      <w:r w:rsidRPr="00C8340D">
        <w:rPr>
          <w:rFonts w:ascii="宋体" w:eastAsiaTheme="minorEastAsia" w:hAnsi="宋体" w:cstheme="minorBidi" w:hint="eastAsia"/>
          <w:sz w:val="24"/>
          <w:szCs w:val="22"/>
        </w:rPr>
        <w:t>与中泰集团、浙江富丽达、泰昌实业、富达投资签订的《发行股份购买资产协议》、</w:t>
      </w:r>
      <w:r w:rsidRPr="00C8340D">
        <w:rPr>
          <w:rFonts w:asciiTheme="minorEastAsia" w:eastAsiaTheme="minorEastAsia" w:hAnsiTheme="minorEastAsia" w:cstheme="minorBidi" w:hint="eastAsia"/>
          <w:sz w:val="24"/>
        </w:rPr>
        <w:t>《发行股份购买资产协议补充协议》</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3、公司与</w:t>
      </w:r>
      <w:r w:rsidRPr="00C8340D">
        <w:rPr>
          <w:rFonts w:ascii="宋体" w:eastAsiaTheme="minorEastAsia" w:hAnsi="宋体" w:cstheme="minorBidi" w:hint="eastAsia"/>
          <w:sz w:val="24"/>
          <w:szCs w:val="22"/>
        </w:rPr>
        <w:t>中泰集团、浙江富丽达、泰昌实业、富达投资</w:t>
      </w:r>
      <w:r w:rsidRPr="00C8340D">
        <w:rPr>
          <w:rFonts w:asciiTheme="minorEastAsia" w:eastAsiaTheme="minorEastAsia" w:hAnsiTheme="minorEastAsia" w:cstheme="minorBidi" w:hint="eastAsia"/>
          <w:sz w:val="24"/>
        </w:rPr>
        <w:t>签订的</w:t>
      </w:r>
      <w:r w:rsidRPr="00C8340D">
        <w:rPr>
          <w:rFonts w:ascii="宋体" w:eastAsiaTheme="minorEastAsia" w:hAnsi="宋体" w:cstheme="minorBidi" w:hint="eastAsia"/>
          <w:sz w:val="24"/>
          <w:szCs w:val="22"/>
        </w:rPr>
        <w:t>《发行股份购买资产之盈利补偿协议》</w:t>
      </w:r>
      <w:r w:rsidRPr="00C8340D">
        <w:rPr>
          <w:rFonts w:asciiTheme="minorEastAsia" w:eastAsiaTheme="minorEastAsia" w:hAnsiTheme="minorEastAsia" w:cstheme="minorBidi" w:hint="eastAsia"/>
          <w:sz w:val="24"/>
          <w:szCs w:val="22"/>
        </w:rPr>
        <w:t>、</w:t>
      </w:r>
      <w:r w:rsidRPr="00C8340D">
        <w:rPr>
          <w:rFonts w:asciiTheme="minorEastAsia" w:eastAsiaTheme="minorEastAsia" w:hAnsiTheme="minorEastAsia" w:cstheme="minorBidi" w:hint="eastAsia"/>
          <w:sz w:val="24"/>
        </w:rPr>
        <w:t>《盈利补偿补充协议》</w:t>
      </w:r>
    </w:p>
    <w:p w:rsidR="002A4608" w:rsidRPr="00C8340D" w:rsidRDefault="002A4608" w:rsidP="002A4608">
      <w:pPr>
        <w:spacing w:line="360" w:lineRule="auto"/>
        <w:ind w:firstLineChars="200" w:firstLine="482"/>
        <w:outlineLvl w:val="0"/>
        <w:rPr>
          <w:rFonts w:asciiTheme="minorEastAsia" w:eastAsiaTheme="minorEastAsia" w:hAnsiTheme="minorEastAsia" w:cstheme="minorBidi"/>
          <w:b/>
          <w:sz w:val="24"/>
        </w:rPr>
      </w:pPr>
      <w:r>
        <w:rPr>
          <w:rFonts w:asciiTheme="minorEastAsia" w:eastAsiaTheme="minorEastAsia" w:hAnsiTheme="minorEastAsia" w:cstheme="minorBidi" w:hint="eastAsia"/>
          <w:b/>
          <w:sz w:val="24"/>
        </w:rPr>
        <w:t>四、</w:t>
      </w:r>
      <w:r w:rsidRPr="00C8340D">
        <w:rPr>
          <w:rFonts w:asciiTheme="minorEastAsia" w:eastAsiaTheme="minorEastAsia" w:hAnsiTheme="minorEastAsia" w:cstheme="minorBidi" w:hint="eastAsia"/>
          <w:b/>
          <w:sz w:val="24"/>
        </w:rPr>
        <w:t>减值测试过程</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1、本公司已聘请</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对截至2018年12月31日发行股份购买资产交易标的资产富丽达公司54%股东权益价值进行了评估,并由其于2019年3月22日出具了中联评报字【</w:t>
      </w:r>
      <w:r w:rsidRPr="00C8340D">
        <w:rPr>
          <w:rFonts w:asciiTheme="minorEastAsia" w:eastAsiaTheme="minorEastAsia" w:hAnsiTheme="minorEastAsia" w:cstheme="minorBidi"/>
          <w:sz w:val="24"/>
        </w:rPr>
        <w:t>201</w:t>
      </w:r>
      <w:r w:rsidRPr="00C8340D">
        <w:rPr>
          <w:rFonts w:asciiTheme="minorEastAsia" w:eastAsiaTheme="minorEastAsia" w:hAnsiTheme="minorEastAsia" w:cstheme="minorBidi" w:hint="eastAsia"/>
          <w:sz w:val="24"/>
        </w:rPr>
        <w:t>9】第356号《</w:t>
      </w:r>
      <w:r w:rsidRPr="00C8340D">
        <w:rPr>
          <w:rFonts w:ascii="宋体" w:hAnsi="宋体" w:cs="宋体"/>
          <w:kern w:val="0"/>
          <w:sz w:val="24"/>
        </w:rPr>
        <w:t>新疆中泰化学股份有限公司拟确定发行股份购买资产于盈利承诺期末市场价值所涉及的新疆富丽达纤维有限公司股东全部权益评估项目</w:t>
      </w:r>
      <w:r w:rsidRPr="00C8340D">
        <w:rPr>
          <w:rFonts w:ascii="宋体" w:hAnsi="宋体" w:cs="宋体" w:hint="eastAsia"/>
          <w:kern w:val="0"/>
          <w:sz w:val="24"/>
        </w:rPr>
        <w:t>资产评估报告</w:t>
      </w:r>
      <w:r w:rsidRPr="00C8340D">
        <w:rPr>
          <w:rFonts w:asciiTheme="minorEastAsia" w:eastAsiaTheme="minorEastAsia" w:hAnsiTheme="minorEastAsia" w:cstheme="minorBidi" w:hint="eastAsia"/>
          <w:sz w:val="24"/>
        </w:rPr>
        <w:t>》,评估报告所载2018年12月31日富丽达公司股东权益价值</w:t>
      </w:r>
      <w:r w:rsidRPr="00C8340D">
        <w:rPr>
          <w:rFonts w:ascii="宋体" w:hAnsi="宋体" w:cs="宋体"/>
          <w:kern w:val="0"/>
          <w:sz w:val="24"/>
        </w:rPr>
        <w:t>465,212.92</w:t>
      </w:r>
      <w:r w:rsidRPr="00C8340D">
        <w:rPr>
          <w:rFonts w:asciiTheme="minorEastAsia" w:eastAsiaTheme="minorEastAsia" w:hAnsiTheme="minorEastAsia" w:cstheme="minorBidi" w:hint="eastAsia"/>
          <w:sz w:val="24"/>
        </w:rPr>
        <w:t>万元，标的资产富丽达公司54%股东权益价值的评估结果为</w:t>
      </w:r>
      <w:r w:rsidRPr="00C8340D">
        <w:rPr>
          <w:rFonts w:ascii="宋体" w:hAnsi="宋体" w:cs="宋体" w:hint="eastAsia"/>
          <w:kern w:val="0"/>
          <w:sz w:val="24"/>
        </w:rPr>
        <w:t>251,214.98</w:t>
      </w:r>
      <w:r w:rsidRPr="00C8340D">
        <w:rPr>
          <w:rFonts w:asciiTheme="minorEastAsia" w:eastAsiaTheme="minorEastAsia" w:hAnsiTheme="minorEastAsia" w:cstheme="minorBidi" w:hint="eastAsia"/>
          <w:sz w:val="24"/>
        </w:rPr>
        <w:t>万元。</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lastRenderedPageBreak/>
        <w:t>2、本次减值测试过程中, 本公司已向</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履行了以下程序:</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(1)已充分告知</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本次评估的背景,目的等必要信息。</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(2)谨慎要求</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 在不违反其专业标准的前提下, 为了保证本次评估结果与</w:t>
      </w:r>
      <w:r w:rsidRPr="00C8340D">
        <w:rPr>
          <w:rFonts w:asciiTheme="minorEastAsia" w:eastAsiaTheme="minorEastAsia" w:hAnsiTheme="minorEastAsia" w:cstheme="minorBidi"/>
          <w:sz w:val="24"/>
        </w:rPr>
        <w:t>中</w:t>
      </w:r>
      <w:proofErr w:type="gramStart"/>
      <w:r w:rsidRPr="00C8340D">
        <w:rPr>
          <w:rFonts w:asciiTheme="minorEastAsia" w:eastAsiaTheme="minorEastAsia" w:hAnsiTheme="minorEastAsia" w:cstheme="minorBidi"/>
          <w:sz w:val="24"/>
        </w:rPr>
        <w:t>联资产</w:t>
      </w:r>
      <w:proofErr w:type="gramEnd"/>
      <w:r w:rsidRPr="00C8340D">
        <w:rPr>
          <w:rFonts w:asciiTheme="minorEastAsia" w:eastAsiaTheme="minorEastAsia" w:hAnsiTheme="minorEastAsia" w:cstheme="minorBidi"/>
          <w:sz w:val="24"/>
        </w:rPr>
        <w:t>评估集团有限公司</w:t>
      </w:r>
      <w:r w:rsidRPr="00C8340D">
        <w:rPr>
          <w:rFonts w:asciiTheme="minorEastAsia" w:eastAsiaTheme="minorEastAsia" w:hAnsiTheme="minorEastAsia" w:cstheme="minorBidi" w:hint="eastAsia"/>
          <w:sz w:val="24"/>
        </w:rPr>
        <w:t>出具的中联评报字【</w:t>
      </w:r>
      <w:r w:rsidRPr="00C8340D">
        <w:rPr>
          <w:rFonts w:asciiTheme="minorEastAsia" w:eastAsiaTheme="minorEastAsia" w:hAnsiTheme="minorEastAsia" w:cstheme="minorBidi"/>
          <w:sz w:val="24"/>
        </w:rPr>
        <w:t>2015</w:t>
      </w:r>
      <w:r w:rsidRPr="00C8340D">
        <w:rPr>
          <w:rFonts w:asciiTheme="minorEastAsia" w:eastAsiaTheme="minorEastAsia" w:hAnsiTheme="minorEastAsia" w:cstheme="minorBidi" w:hint="eastAsia"/>
          <w:sz w:val="24"/>
        </w:rPr>
        <w:t>】第</w:t>
      </w:r>
      <w:r w:rsidRPr="00C8340D">
        <w:rPr>
          <w:rFonts w:asciiTheme="minorEastAsia" w:eastAsiaTheme="minorEastAsia" w:hAnsiTheme="minorEastAsia" w:cstheme="minorBidi"/>
          <w:sz w:val="24"/>
        </w:rPr>
        <w:t>1770</w:t>
      </w:r>
      <w:r w:rsidRPr="00C8340D">
        <w:rPr>
          <w:rFonts w:asciiTheme="minorEastAsia" w:eastAsiaTheme="minorEastAsia" w:hAnsiTheme="minorEastAsia" w:cstheme="minorBidi" w:hint="eastAsia"/>
          <w:sz w:val="24"/>
        </w:rPr>
        <w:t>号《资产评估报告》的结果可比, 需要确定评估假设、 评估参数、 评估依据等不存在重大不一致。</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(3)对于以上若存在不确定性或不能确认的事项,需要及时告知并在其评估报告中充分披露。</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(4)对比两次评估报告中披露的评估假设、评估参数等是否存在重大不一致。</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(5) 根据两次评估结果计算是否发生减值。</w:t>
      </w:r>
    </w:p>
    <w:p w:rsidR="002A4608" w:rsidRPr="00C8340D" w:rsidRDefault="002A4608" w:rsidP="002A4608">
      <w:pPr>
        <w:spacing w:line="360" w:lineRule="auto"/>
        <w:ind w:firstLineChars="200" w:firstLine="482"/>
        <w:outlineLvl w:val="0"/>
        <w:rPr>
          <w:rFonts w:asciiTheme="minorEastAsia" w:eastAsiaTheme="minorEastAsia" w:hAnsiTheme="minorEastAsia" w:cstheme="minorBidi"/>
          <w:b/>
          <w:sz w:val="24"/>
        </w:rPr>
      </w:pPr>
      <w:r>
        <w:rPr>
          <w:rFonts w:asciiTheme="minorEastAsia" w:eastAsiaTheme="minorEastAsia" w:hAnsiTheme="minorEastAsia" w:cstheme="minorBidi" w:hint="eastAsia"/>
          <w:b/>
          <w:sz w:val="24"/>
        </w:rPr>
        <w:t>五、</w:t>
      </w:r>
      <w:r w:rsidRPr="00C8340D">
        <w:rPr>
          <w:rFonts w:asciiTheme="minorEastAsia" w:eastAsiaTheme="minorEastAsia" w:hAnsiTheme="minorEastAsia" w:cstheme="minorBidi" w:hint="eastAsia"/>
          <w:b/>
          <w:sz w:val="24"/>
        </w:rPr>
        <w:t>测试结论</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通过以上工作, 本公司得出如下结论:</w:t>
      </w:r>
    </w:p>
    <w:p w:rsidR="002A4608" w:rsidRPr="00C8340D" w:rsidRDefault="002A4608" w:rsidP="002A4608">
      <w:pPr>
        <w:spacing w:line="360" w:lineRule="auto"/>
        <w:ind w:firstLineChars="200" w:firstLine="480"/>
        <w:rPr>
          <w:rFonts w:asciiTheme="minorEastAsia" w:eastAsiaTheme="minorEastAsia" w:hAnsiTheme="minorEastAsia" w:cstheme="minorBidi"/>
          <w:sz w:val="24"/>
        </w:rPr>
      </w:pPr>
      <w:r w:rsidRPr="00C8340D">
        <w:rPr>
          <w:rFonts w:asciiTheme="minorEastAsia" w:eastAsiaTheme="minorEastAsia" w:hAnsiTheme="minorEastAsia" w:cstheme="minorBidi" w:hint="eastAsia"/>
          <w:sz w:val="24"/>
        </w:rPr>
        <w:t>截至 2018 年 12月 31 日, 本次发行股份购买资产交易标的资产即富丽达公司54%股东权益评估值251,214.98万元,调整补偿期限内增资               影响金额（调减）62,317.52万元、利润分配影响金额（调增）54,000.00万元后为242,897.46万元, 对比本次交易的价格</w:t>
      </w:r>
      <w:r w:rsidRPr="00C8340D">
        <w:rPr>
          <w:rFonts w:asciiTheme="minorEastAsia" w:eastAsiaTheme="minorEastAsia" w:hAnsiTheme="minorEastAsia" w:cstheme="minorBidi"/>
          <w:sz w:val="24"/>
        </w:rPr>
        <w:t>184,282.63</w:t>
      </w:r>
      <w:r w:rsidRPr="00C8340D">
        <w:rPr>
          <w:rFonts w:asciiTheme="minorEastAsia" w:eastAsiaTheme="minorEastAsia" w:hAnsiTheme="minorEastAsia" w:cstheme="minorBidi" w:hint="eastAsia"/>
          <w:sz w:val="24"/>
        </w:rPr>
        <w:t>万元, 没有发生减值。</w:t>
      </w:r>
    </w:p>
    <w:p w:rsidR="002A4608" w:rsidRDefault="002A4608" w:rsidP="002A4608"/>
    <w:p w:rsidR="002A4608" w:rsidRDefault="002A4608" w:rsidP="002A4608"/>
    <w:p w:rsidR="002A4608" w:rsidRDefault="002A4608" w:rsidP="002A4608"/>
    <w:p w:rsidR="002A4608" w:rsidRDefault="002A4608" w:rsidP="002A4608">
      <w:pPr>
        <w:autoSpaceDE w:val="0"/>
        <w:autoSpaceDN w:val="0"/>
        <w:adjustRightInd w:val="0"/>
        <w:spacing w:line="520" w:lineRule="exact"/>
        <w:ind w:firstLineChars="200" w:firstLine="480"/>
        <w:jc w:val="left"/>
        <w:rPr>
          <w:color w:val="000000"/>
          <w:kern w:val="0"/>
          <w:sz w:val="24"/>
        </w:rPr>
      </w:pPr>
      <w:r>
        <w:rPr>
          <w:color w:val="000000"/>
          <w:kern w:val="0"/>
          <w:sz w:val="24"/>
        </w:rPr>
        <w:t>特此公告。</w:t>
      </w:r>
    </w:p>
    <w:p w:rsidR="002A4608" w:rsidRDefault="002A4608" w:rsidP="002A4608">
      <w:pPr>
        <w:autoSpaceDE w:val="0"/>
        <w:autoSpaceDN w:val="0"/>
        <w:adjustRightInd w:val="0"/>
        <w:spacing w:line="520" w:lineRule="exact"/>
        <w:ind w:firstLineChars="1950" w:firstLine="4680"/>
        <w:jc w:val="left"/>
        <w:rPr>
          <w:color w:val="000000"/>
          <w:kern w:val="0"/>
          <w:sz w:val="24"/>
        </w:rPr>
      </w:pPr>
    </w:p>
    <w:p w:rsidR="002A4608" w:rsidRDefault="002A4608" w:rsidP="002A4608">
      <w:pPr>
        <w:autoSpaceDE w:val="0"/>
        <w:autoSpaceDN w:val="0"/>
        <w:adjustRightInd w:val="0"/>
        <w:spacing w:line="520" w:lineRule="exact"/>
        <w:ind w:firstLineChars="1950" w:firstLine="4680"/>
        <w:jc w:val="left"/>
        <w:rPr>
          <w:color w:val="000000"/>
          <w:kern w:val="0"/>
          <w:sz w:val="24"/>
        </w:rPr>
      </w:pPr>
      <w:r>
        <w:rPr>
          <w:color w:val="000000"/>
          <w:kern w:val="0"/>
          <w:sz w:val="24"/>
        </w:rPr>
        <w:t>新疆中泰化学股份有限公司董事会</w:t>
      </w:r>
    </w:p>
    <w:p w:rsidR="002A4608" w:rsidRDefault="002A4608" w:rsidP="002A4608">
      <w:pPr>
        <w:spacing w:line="520" w:lineRule="exact"/>
        <w:ind w:firstLineChars="2200" w:firstLine="5280"/>
        <w:rPr>
          <w:sz w:val="24"/>
        </w:rPr>
      </w:pPr>
      <w:r>
        <w:rPr>
          <w:rFonts w:hAnsi="宋体"/>
          <w:color w:val="000000"/>
          <w:kern w:val="0"/>
          <w:sz w:val="24"/>
        </w:rPr>
        <w:t>二</w:t>
      </w:r>
      <w:r>
        <w:rPr>
          <w:rFonts w:hint="eastAsia"/>
        </w:rPr>
        <w:t>○</w:t>
      </w:r>
      <w:r>
        <w:rPr>
          <w:color w:val="000000"/>
          <w:kern w:val="0"/>
          <w:sz w:val="24"/>
        </w:rPr>
        <w:t>一九年三月二十七日</w:t>
      </w:r>
    </w:p>
    <w:p w:rsidR="002A4608" w:rsidRPr="002A4608" w:rsidRDefault="002A4608" w:rsidP="002A4608"/>
    <w:sectPr w:rsidR="002A4608" w:rsidRPr="002A4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80" w:rsidRDefault="000E3F80" w:rsidP="002A4608">
      <w:r>
        <w:separator/>
      </w:r>
    </w:p>
  </w:endnote>
  <w:endnote w:type="continuationSeparator" w:id="0">
    <w:p w:rsidR="000E3F80" w:rsidRDefault="000E3F80" w:rsidP="002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80" w:rsidRDefault="000E3F80" w:rsidP="002A4608">
      <w:r>
        <w:separator/>
      </w:r>
    </w:p>
  </w:footnote>
  <w:footnote w:type="continuationSeparator" w:id="0">
    <w:p w:rsidR="000E3F80" w:rsidRDefault="000E3F80" w:rsidP="002A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438D5"/>
    <w:multiLevelType w:val="hybridMultilevel"/>
    <w:tmpl w:val="D4D6B55E"/>
    <w:lvl w:ilvl="0" w:tplc="4A0AE5E2">
      <w:start w:val="1"/>
      <w:numFmt w:val="japaneseCounting"/>
      <w:lvlText w:val="%1、"/>
      <w:lvlJc w:val="left"/>
      <w:pPr>
        <w:ind w:left="945" w:hanging="420"/>
      </w:pPr>
      <w:rPr>
        <w:rFonts w:ascii="Times New Roman" w:hAnsi="Times New Roman" w:hint="default"/>
        <w:b w:val="0"/>
        <w:sz w:val="21"/>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87"/>
    <w:rsid w:val="000E3F80"/>
    <w:rsid w:val="002248CE"/>
    <w:rsid w:val="002A4608"/>
    <w:rsid w:val="004209F9"/>
    <w:rsid w:val="0069102E"/>
    <w:rsid w:val="00C85187"/>
    <w:rsid w:val="00D6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6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4608"/>
    <w:rPr>
      <w:sz w:val="18"/>
      <w:szCs w:val="18"/>
    </w:rPr>
  </w:style>
  <w:style w:type="paragraph" w:styleId="a4">
    <w:name w:val="footer"/>
    <w:basedOn w:val="a"/>
    <w:link w:val="Char0"/>
    <w:uiPriority w:val="99"/>
    <w:unhideWhenUsed/>
    <w:rsid w:val="002A46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4608"/>
    <w:rPr>
      <w:sz w:val="18"/>
      <w:szCs w:val="18"/>
    </w:rPr>
  </w:style>
  <w:style w:type="paragraph" w:styleId="a5">
    <w:name w:val="List Paragraph"/>
    <w:basedOn w:val="a"/>
    <w:uiPriority w:val="34"/>
    <w:qFormat/>
    <w:rsid w:val="002A46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6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4608"/>
    <w:rPr>
      <w:sz w:val="18"/>
      <w:szCs w:val="18"/>
    </w:rPr>
  </w:style>
  <w:style w:type="paragraph" w:styleId="a4">
    <w:name w:val="footer"/>
    <w:basedOn w:val="a"/>
    <w:link w:val="Char0"/>
    <w:uiPriority w:val="99"/>
    <w:unhideWhenUsed/>
    <w:rsid w:val="002A46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4608"/>
    <w:rPr>
      <w:sz w:val="18"/>
      <w:szCs w:val="18"/>
    </w:rPr>
  </w:style>
  <w:style w:type="paragraph" w:styleId="a5">
    <w:name w:val="List Paragraph"/>
    <w:basedOn w:val="a"/>
    <w:uiPriority w:val="34"/>
    <w:qFormat/>
    <w:rsid w:val="002A46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5</cp:revision>
  <dcterms:created xsi:type="dcterms:W3CDTF">2019-03-26T07:36:00Z</dcterms:created>
  <dcterms:modified xsi:type="dcterms:W3CDTF">2019-03-26T09:49:00Z</dcterms:modified>
</cp:coreProperties>
</file>